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2" w:rsidRPr="004D6FC0" w:rsidRDefault="00453C92" w:rsidP="00453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OSHA 29 CFR </w:t>
      </w:r>
      <w:r>
        <w:t xml:space="preserve">§ </w:t>
      </w:r>
      <w:r w:rsidRPr="004D6FC0">
        <w:rPr>
          <w:rFonts w:ascii="Times New Roman" w:hAnsi="Times New Roman" w:cs="Times New Roman"/>
          <w:sz w:val="24"/>
          <w:szCs w:val="24"/>
        </w:rPr>
        <w:t>1910.1053</w:t>
      </w:r>
    </w:p>
    <w:p w:rsidR="00453C92" w:rsidRPr="004D6FC0" w:rsidRDefault="00453C92" w:rsidP="00453C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6FC0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Pr="004D6FC0">
        <w:rPr>
          <w:rFonts w:ascii="Times New Roman" w:hAnsi="Times New Roman" w:cs="Times New Roman"/>
          <w:sz w:val="24"/>
          <w:szCs w:val="24"/>
        </w:rPr>
        <w:t xml:space="preserve"> Silica Dust Exposure</w:t>
      </w:r>
    </w:p>
    <w:p w:rsidR="009F04D6" w:rsidRDefault="00453C92" w:rsidP="00453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Test Data</w:t>
      </w:r>
    </w:p>
    <w:p w:rsidR="00453C92" w:rsidRPr="004D6FC0" w:rsidRDefault="00453C92" w:rsidP="00453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C7B61">
        <w:rPr>
          <w:rFonts w:ascii="Times New Roman" w:hAnsi="Times New Roman" w:cs="Times New Roman"/>
          <w:sz w:val="24"/>
          <w:szCs w:val="24"/>
        </w:rPr>
        <w:t>reformed</w:t>
      </w:r>
      <w:proofErr w:type="spellEnd"/>
      <w:r w:rsidR="007C7B61">
        <w:rPr>
          <w:rFonts w:ascii="Times New Roman" w:hAnsi="Times New Roman" w:cs="Times New Roman"/>
          <w:sz w:val="24"/>
          <w:szCs w:val="24"/>
        </w:rPr>
        <w:t xml:space="preserve"> to determine the </w:t>
      </w:r>
      <w:proofErr w:type="spellStart"/>
      <w:r w:rsidRPr="004D6FC0">
        <w:rPr>
          <w:rFonts w:ascii="Times New Roman" w:hAnsi="Times New Roman" w:cs="Times New Roman"/>
          <w:sz w:val="24"/>
          <w:szCs w:val="24"/>
        </w:rPr>
        <w:t>respirable</w:t>
      </w:r>
      <w:proofErr w:type="spellEnd"/>
      <w:r w:rsidRPr="004D6FC0">
        <w:rPr>
          <w:rFonts w:ascii="Times New Roman" w:hAnsi="Times New Roman" w:cs="Times New Roman"/>
          <w:sz w:val="24"/>
          <w:szCs w:val="24"/>
        </w:rPr>
        <w:t xml:space="preserve"> silica dust exposure in accordance with 29 CFR 1926.1153 (d</w:t>
      </w:r>
      <w:proofErr w:type="gramStart"/>
      <w:r w:rsidRPr="004D6FC0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4D6FC0">
        <w:rPr>
          <w:rFonts w:ascii="Times New Roman" w:hAnsi="Times New Roman" w:cs="Times New Roman"/>
          <w:sz w:val="24"/>
          <w:szCs w:val="24"/>
        </w:rPr>
        <w:t>2).  Testing was performed under the following conditions:</w:t>
      </w:r>
    </w:p>
    <w:p w:rsidR="00453C92" w:rsidRPr="004D6FC0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Sampling Method: NIOSH 0600, 7500 modified OSHA ID 142. </w:t>
      </w:r>
    </w:p>
    <w:p w:rsidR="00453C92" w:rsidRPr="004D6FC0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Test duration: Samplings are relatively good estimates of eight hour TWA assuming same average exposure for the unmonitored work area. </w:t>
      </w:r>
    </w:p>
    <w:p w:rsidR="00453C92" w:rsidRPr="004D6FC0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 xml:space="preserve">Sampler: battery powered personal air-sampling pumps with PVC </w:t>
      </w:r>
      <w:proofErr w:type="spellStart"/>
      <w:r w:rsidRPr="004D6FC0">
        <w:rPr>
          <w:rFonts w:ascii="Times New Roman" w:hAnsi="Times New Roman" w:cs="Times New Roman"/>
          <w:sz w:val="24"/>
          <w:szCs w:val="24"/>
        </w:rPr>
        <w:t>preweighed</w:t>
      </w:r>
      <w:proofErr w:type="spellEnd"/>
      <w:r w:rsidRPr="004D6FC0">
        <w:rPr>
          <w:rFonts w:ascii="Times New Roman" w:hAnsi="Times New Roman" w:cs="Times New Roman"/>
          <w:sz w:val="24"/>
          <w:szCs w:val="24"/>
        </w:rPr>
        <w:t xml:space="preserve"> filters. </w:t>
      </w:r>
    </w:p>
    <w:p w:rsidR="00453C92" w:rsidRPr="004D6FC0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Samples analyzed by accredited laboratory for industrial hygiene.</w:t>
      </w:r>
    </w:p>
    <w:p w:rsidR="00453C92" w:rsidRPr="004D6FC0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D6FC0">
        <w:rPr>
          <w:rFonts w:ascii="Times New Roman" w:hAnsi="Times New Roman" w:cs="Times New Roman"/>
          <w:sz w:val="24"/>
          <w:szCs w:val="24"/>
        </w:rPr>
        <w:t>Analysis of airborne exposure performed by X-ray diffraction.</w:t>
      </w:r>
    </w:p>
    <w:p w:rsidR="00453C92" w:rsidRPr="00453C92" w:rsidRDefault="00453C92" w:rsidP="00453C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C92">
        <w:rPr>
          <w:rFonts w:ascii="Times New Roman" w:hAnsi="Times New Roman" w:cs="Times New Roman"/>
          <w:sz w:val="24"/>
          <w:szCs w:val="24"/>
        </w:rPr>
        <w:t xml:space="preserve">Temperature, relative humidity, dew point, precipitation and wind conditions were evaluated. </w:t>
      </w:r>
    </w:p>
    <w:tbl>
      <w:tblPr>
        <w:tblW w:w="8921" w:type="dxa"/>
        <w:tblInd w:w="97" w:type="dxa"/>
        <w:tblLook w:val="04A0"/>
      </w:tblPr>
      <w:tblGrid>
        <w:gridCol w:w="2009"/>
        <w:gridCol w:w="2708"/>
        <w:gridCol w:w="2137"/>
        <w:gridCol w:w="2067"/>
      </w:tblGrid>
      <w:tr w:rsidR="00453C92" w:rsidRPr="00453C92" w:rsidTr="00453C92">
        <w:trPr>
          <w:trHeight w:val="675"/>
        </w:trPr>
        <w:tc>
          <w:tcPr>
            <w:tcW w:w="89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INDIANA READY MIX CONCRETE INDUSTRY RESULTS FOR RESPIRABLE DUST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JOB TITLE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CONTAMINANT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RANGE OF SAMPLE PARAMETERS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OSHA PEL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Loader Operator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dust             </w:t>
            </w: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crystalline silica (RCS)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0.055 - 10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AL   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Mechanic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dust             </w:t>
            </w: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crystalline silica (RCS)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0.042 - 6.2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AL   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>Driver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dust             </w:t>
            </w: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crystalline silica (RCS)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0.04 - 6.6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AL   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3C92">
              <w:rPr>
                <w:rFonts w:ascii="Calibri" w:eastAsia="Times New Roman" w:hAnsi="Calibri" w:cs="Calibri"/>
                <w:color w:val="000000"/>
              </w:rPr>
              <w:t xml:space="preserve">Facility Personnel 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dust             </w:t>
            </w:r>
            <w:proofErr w:type="spellStart"/>
            <w:r w:rsidRPr="00453C92">
              <w:rPr>
                <w:rFonts w:ascii="Calibri" w:eastAsia="Times New Roman" w:hAnsi="Calibri" w:cs="Calibri"/>
                <w:color w:val="000000"/>
              </w:rPr>
              <w:t>Respirable</w:t>
            </w:r>
            <w:proofErr w:type="spellEnd"/>
            <w:r w:rsidRPr="00453C92">
              <w:rPr>
                <w:rFonts w:ascii="Calibri" w:eastAsia="Times New Roman" w:hAnsi="Calibri" w:cs="Calibri"/>
                <w:color w:val="000000"/>
              </w:rPr>
              <w:t xml:space="preserve"> crystalline silica (RCS)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0.042 - 11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50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53C92" w:rsidRPr="00453C92" w:rsidTr="00453C92">
        <w:trPr>
          <w:trHeight w:val="675"/>
        </w:trPr>
        <w:tc>
          <w:tcPr>
            <w:tcW w:w="2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C92" w:rsidRPr="00453C92" w:rsidRDefault="00453C92" w:rsidP="00453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μg</w:t>
            </w:r>
            <w:proofErr w:type="spellEnd"/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453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AL    </w:t>
            </w:r>
          </w:p>
        </w:tc>
      </w:tr>
    </w:tbl>
    <w:p w:rsidR="00453C92" w:rsidRDefault="00453C92" w:rsidP="00453C92">
      <w:pPr>
        <w:rPr>
          <w:b/>
        </w:rPr>
      </w:pPr>
      <w:r>
        <w:rPr>
          <w:sz w:val="24"/>
          <w:szCs w:val="24"/>
        </w:rPr>
        <w:t xml:space="preserve">All samples were below the OSHA PEL for </w:t>
      </w:r>
      <w:proofErr w:type="spellStart"/>
      <w:r>
        <w:rPr>
          <w:sz w:val="24"/>
          <w:szCs w:val="24"/>
        </w:rPr>
        <w:t>respirable</w:t>
      </w:r>
      <w:proofErr w:type="spellEnd"/>
      <w:r>
        <w:rPr>
          <w:sz w:val="24"/>
          <w:szCs w:val="24"/>
        </w:rPr>
        <w:t xml:space="preserve"> dust and silica species.  Testing conducted under normal working conditions.  </w:t>
      </w:r>
      <w:proofErr w:type="gramStart"/>
      <w:r>
        <w:rPr>
          <w:sz w:val="24"/>
          <w:szCs w:val="24"/>
        </w:rPr>
        <w:t>Data assessment subject to change outside the scope of normal working conditions.</w:t>
      </w:r>
      <w:proofErr w:type="gramEnd"/>
      <w:r>
        <w:rPr>
          <w:sz w:val="24"/>
          <w:szCs w:val="24"/>
        </w:rPr>
        <w:t xml:space="preserve"> </w:t>
      </w:r>
    </w:p>
    <w:p w:rsidR="00453C92" w:rsidRDefault="00453C92" w:rsidP="00453C92">
      <w:r>
        <w:t>Based on the assessments, the following conclusions were reached:</w:t>
      </w:r>
    </w:p>
    <w:p w:rsidR="00453C92" w:rsidRDefault="00453C92" w:rsidP="00453C92">
      <w:pPr>
        <w:pStyle w:val="ListParagraph"/>
        <w:numPr>
          <w:ilvl w:val="0"/>
          <w:numId w:val="2"/>
        </w:numPr>
      </w:pPr>
      <w:r>
        <w:t xml:space="preserve"> Calculated 8hr TWA results of personal air samples collected for crystalline silica indicate that employee exposures are below regulatory exposure limits (OSHA PELs).</w:t>
      </w:r>
    </w:p>
    <w:p w:rsidR="00453C92" w:rsidRDefault="00453C92" w:rsidP="00453C92">
      <w:pPr>
        <w:pStyle w:val="ListParagraph"/>
        <w:numPr>
          <w:ilvl w:val="0"/>
          <w:numId w:val="2"/>
        </w:numPr>
      </w:pPr>
      <w:r>
        <w:t xml:space="preserve">Current measures are sufficient in maintaining the plant personnel below current applicable exposure limits for silica and </w:t>
      </w:r>
      <w:proofErr w:type="spellStart"/>
      <w:r>
        <w:t>respirable</w:t>
      </w:r>
      <w:proofErr w:type="spellEnd"/>
      <w:r>
        <w:t xml:space="preserve"> dust.   </w:t>
      </w:r>
    </w:p>
    <w:p w:rsidR="00453C92" w:rsidRPr="002246BE" w:rsidRDefault="00453C92" w:rsidP="00453C92">
      <w:pPr>
        <w:pStyle w:val="ListParagraph"/>
        <w:numPr>
          <w:ilvl w:val="0"/>
          <w:numId w:val="2"/>
        </w:numPr>
      </w:pPr>
      <w:r>
        <w:t xml:space="preserve">Exposure assessment conducted has been reasonable and appropriate to meet compliance with OSHA’s Appendix A to </w:t>
      </w:r>
      <w:r w:rsidRPr="008F2828">
        <w:rPr>
          <w:rFonts w:eastAsia="Times New Roman" w:cstheme="minorHAnsi"/>
        </w:rPr>
        <w:t>§</w:t>
      </w:r>
      <w:r>
        <w:t xml:space="preserve"> 1910.1053.</w:t>
      </w:r>
    </w:p>
    <w:sectPr w:rsidR="00453C92" w:rsidRPr="002246BE" w:rsidSect="00453C9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5B52"/>
    <w:multiLevelType w:val="hybridMultilevel"/>
    <w:tmpl w:val="E42C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5496F"/>
    <w:multiLevelType w:val="hybridMultilevel"/>
    <w:tmpl w:val="DE9E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C92"/>
    <w:rsid w:val="002246BE"/>
    <w:rsid w:val="00453C92"/>
    <w:rsid w:val="007C7B61"/>
    <w:rsid w:val="00946A16"/>
    <w:rsid w:val="009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WJH</dc:creator>
  <cp:lastModifiedBy>WJH</cp:lastModifiedBy>
  <cp:revision>2</cp:revision>
  <dcterms:created xsi:type="dcterms:W3CDTF">2019-05-28T04:03:00Z</dcterms:created>
  <dcterms:modified xsi:type="dcterms:W3CDTF">2019-05-28T05:05:00Z</dcterms:modified>
</cp:coreProperties>
</file>